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内容摘要：</w:t>
      </w:r>
      <w:r>
        <w:rPr>
          <w:rFonts w:hint="eastAsia"/>
        </w:rPr>
        <w:t>广州汇信特通信技术股份有限公司是一家服务于通信业的集技术开发、技术服务、生产销售和商务贸易 等多元化的高科技企业，以光纤通信、数据通信为其产业发展方向。汇信特以其领先的、具有完全自主 知识产权的技术优势，雄厚的产品开发实力，技术和市场的开放式合作与共享，先进的企业文化，有效 的资本运作而得到用户的广泛认可。</w:t>
      </w:r>
    </w:p>
    <w:p>
      <w:pPr>
        <w:rPr>
          <w:rFonts w:hint="default" w:eastAsiaTheme="minorEastAsia"/>
          <w:lang w:val="en-US" w:eastAsia="zh-CN"/>
        </w:rPr>
      </w:pPr>
      <w:r>
        <w:rPr>
          <w:rFonts w:hint="eastAsia"/>
          <w:lang w:val="en-US" w:eastAsia="zh-CN"/>
        </w:rPr>
        <w:t>详细内容：</w:t>
      </w:r>
    </w:p>
    <w:p>
      <w:pPr>
        <w:keepNext w:val="0"/>
        <w:keepLines w:val="0"/>
        <w:widowControl/>
        <w:suppressLineNumbers w:val="0"/>
        <w:ind w:left="0" w:firstLine="0"/>
        <w:jc w:val="left"/>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lang w:val="en-US" w:eastAsia="zh-CN" w:bidi="ar"/>
        </w:rPr>
        <w:drawing>
          <wp:inline distT="0" distB="0" distL="114300" distR="114300">
            <wp:extent cx="504825" cy="466725"/>
            <wp:effectExtent l="0" t="0" r="9525" b="9525"/>
            <wp:docPr id="3" name="图片 3" descr="ico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con7.png"/>
                    <pic:cNvPicPr>
                      <a:picLocks noChangeAspect="1"/>
                    </pic:cNvPicPr>
                  </pic:nvPicPr>
                  <pic:blipFill>
                    <a:blip r:embed="rId4"/>
                    <a:stretch>
                      <a:fillRect/>
                    </a:stretch>
                  </pic:blipFill>
                  <pic:spPr>
                    <a:xfrm>
                      <a:off x="0" y="0"/>
                      <a:ext cx="504825" cy="46672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000000"/>
          <w:spacing w:val="0"/>
          <w:sz w:val="24"/>
          <w:szCs w:val="24"/>
        </w:rPr>
        <w:t>数据通信</w:t>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000000"/>
          <w:spacing w:val="0"/>
          <w:sz w:val="24"/>
          <w:szCs w:val="24"/>
        </w:rPr>
        <w:t>DATA COMMUNICATION</w:t>
      </w:r>
    </w:p>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lang w:val="en-US" w:eastAsia="zh-CN" w:bidi="ar"/>
        </w:rPr>
        <w:drawing>
          <wp:inline distT="0" distB="0" distL="114300" distR="114300">
            <wp:extent cx="533400" cy="590550"/>
            <wp:effectExtent l="0" t="0" r="0" b="0"/>
            <wp:docPr id="4" name="图片 4" descr="ico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con6.png"/>
                    <pic:cNvPicPr>
                      <a:picLocks noChangeAspect="1"/>
                    </pic:cNvPicPr>
                  </pic:nvPicPr>
                  <pic:blipFill>
                    <a:blip r:embed="rId5"/>
                    <a:stretch>
                      <a:fillRect/>
                    </a:stretch>
                  </pic:blipFill>
                  <pic:spPr>
                    <a:xfrm>
                      <a:off x="0" y="0"/>
                      <a:ext cx="533400" cy="5905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000000"/>
          <w:spacing w:val="0"/>
          <w:sz w:val="24"/>
          <w:szCs w:val="24"/>
        </w:rPr>
        <w:t>光纤通信</w:t>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000000"/>
          <w:spacing w:val="0"/>
          <w:sz w:val="24"/>
          <w:szCs w:val="24"/>
        </w:rPr>
        <w:t>OPTICAL FIBER COMMUNICATION</w:t>
      </w:r>
    </w:p>
    <w:p>
      <w:pPr>
        <w:pStyle w:val="2"/>
        <w:keepNext w:val="0"/>
        <w:keepLines w:val="0"/>
        <w:widowControl/>
        <w:suppressLineNumbers w:val="0"/>
        <w:spacing w:before="75" w:beforeAutospacing="0" w:after="75" w:afterAutospacing="0" w:line="420" w:lineRule="atLeast"/>
        <w:ind w:left="0" w:right="0" w:firstLine="0"/>
        <w:rPr>
          <w:rFonts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广州汇信特通信技术股份有限公司是一家服务于通信业的集技术开发、技术服务、产品销售和商务贸易等多元化的高科技企业。</w:t>
      </w: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以人为本”是汇信特的基础，汇信特拥有一支凝聚力强，以博士、硕士等高学历人才为核心的技术研发队伍。以市场和用户需求为产品开发和设计的先导，不断推出性能优越、价格竞争力强的新产品，产品种类涵盖光传输、光接入领域，包括DWDM密集波分、CWDM粗波分、C&amp;DWDM混合波分传输设备、OLP、OBP、OSS等光纤监测保护系统、集成接入设备、协议转换设备、光纤收发器、光模块、无源器件等系列，能够满足各行各业多方面的需求。</w:t>
      </w: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客户至上”是汇信特对客户永远的承诺。只要客户需要，汇信特的技术支持工程师会给客户提供7*24小时服务。产品以可靠性高、环境适应能力强、质量稳定和迅捷的售后支持，收到用户的广泛好评，市场占有率稳步上升。汇信特多项核心技术获得国家、省、市的认可和支持。</w:t>
      </w: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汇信特公司秉承“以市场为向导，以技术为基础，以质量为根本，向管理要效益”的质量方针，公司曾获国家创新基金项目立项，并获多项专利和软件著作。公司拥有强大的技术创新团队，将不断推出更新、更好的产品，服务于各个行业及客户，“客户至上，服务领先”是我们永远不变的服务宗旨。</w:t>
      </w:r>
    </w:p>
    <w:p>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4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2019-08-21T05:55:59Z</dcterms:created>
  <dc:creator>Administrator</dc:creator>
  <cp:lastModifiedBy>Administrator</cp:lastModifiedBy>
  <dcterms:modified xsi:type="dcterms:W3CDTF">2019-08-21T05:58:24Z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